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68D2" w14:textId="53016E62" w:rsidR="00154E24" w:rsidRPr="00282A2E" w:rsidRDefault="00154E24" w:rsidP="00154E24">
      <w:pPr>
        <w:spacing w:line="276" w:lineRule="auto"/>
        <w:rPr>
          <w:rFonts w:asciiTheme="minorHAnsi" w:hAnsiTheme="minorHAnsi" w:cstheme="minorHAnsi"/>
        </w:rPr>
      </w:pPr>
      <w:r>
        <w:rPr>
          <w:rFonts w:asciiTheme="majorBidi" w:hAnsiTheme="majorBidi" w:cstheme="majorBidi"/>
          <w:b/>
          <w:noProof/>
          <w:color w:val="002060"/>
          <w:kern w:val="24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2C4065E8" wp14:editId="75B5EADF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762240" cy="10899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A4_face_2022_all_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1089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45A76" wp14:editId="02E3539D">
                <wp:simplePos x="0" y="0"/>
                <wp:positionH relativeFrom="margin">
                  <wp:posOffset>3520440</wp:posOffset>
                </wp:positionH>
                <wp:positionV relativeFrom="paragraph">
                  <wp:posOffset>-100965</wp:posOffset>
                </wp:positionV>
                <wp:extent cx="2638425" cy="12001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8E8C3" w14:textId="77777777" w:rsidR="00154E24" w:rsidRDefault="00154E24" w:rsidP="00154E2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1C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«УТВЕРЖДАЮ»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61C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61C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АО «Технопарк Санкт-Петербурга»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А.А. Соколов</w:t>
                            </w:r>
                          </w:p>
                          <w:p w14:paraId="04B67E6C" w14:textId="77777777" w:rsidR="00154E24" w:rsidRPr="00C61C30" w:rsidRDefault="00154E24" w:rsidP="00154E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«____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_________________2022 г.</w:t>
                            </w:r>
                          </w:p>
                          <w:p w14:paraId="681CB931" w14:textId="77777777" w:rsidR="00154E24" w:rsidRPr="00C61C30" w:rsidRDefault="00154E24" w:rsidP="00154E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F98357" w14:textId="77777777" w:rsidR="00154E24" w:rsidRPr="00C61C30" w:rsidRDefault="00154E24" w:rsidP="00154E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3061B7" w14:textId="77777777" w:rsidR="00154E24" w:rsidRPr="00C61C30" w:rsidRDefault="00154E24" w:rsidP="00154E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45A7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7.2pt;margin-top:-7.95pt;width:207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zWRgIAAFgEAAAOAAAAZHJzL2Uyb0RvYy54bWysVM1uEzEQviPxDpbvZLNpEsoqmyq0CkKq&#10;2kop6tnx2tmV1h5jO9kNN+68Au/AgQM3XiF9I8beJA2FE+LiHc+M5+f7ZnZy0aqabIR1Feicpr0+&#10;JUJzKCq9yumH+/mrc0qcZ7pgNWiR061w9GL68sWkMZkYQAl1ISzBINpljclp6b3JksTxUijmemCE&#10;RqMEq5jHq10lhWUNRld1Muj3x0kDtjAWuHAOtVedkU5jfCkF97dSOuFJnVOszcfTxnMZzmQ6YdnK&#10;MlNWfF8G+4cqFKs0Jj2GumKekbWt/gilKm7BgfQ9DioBKSsuYg/YTdp/1s2iZEbEXhAcZ44wuf8X&#10;lt9s7iypipyOKNFMIUW7r7tvu++7n7sfj58fv5BRwKgxLkPXhUFn376FFrk+6B0qQ+uttCp8sSmC&#10;dkR7e0RYtJ5wVA7GZ+fDAabiaEuRwHQUOUienhvr/DsBigQhpxYpjMiyzbXzWAq6HlxCNg3zqq4j&#10;jbUmTU7HZxjyNwu+qDU+DE10xQbJt8t239kSii02ZqEbD2f4vMLk18z5O2ZxHrAXnHF/i4esAZPA&#10;XqKkBPvpb/rgjzShlZIG5yun7uOaWUFJ/V4jgW/S4TAMZLwMR68HeLGnluWpRa/VJeAIp7hNhkcx&#10;+Pv6IEoL6gFXYRayoolpjrlz6g/ipe+mHleJi9ksOuEIGuav9cLwEDqAFqC9bx+YNXv8PVJ3A4dJ&#10;ZNkzGjrfDu7Z2oOsIkcB4A7VPe44vpG6/aqF/Ti9R6+nH8L0FwAAAP//AwBQSwMEFAAGAAgAAAAh&#10;AKASxi/jAAAACwEAAA8AAABkcnMvZG93bnJldi54bWxMj01PwkAQhu8m/ofNmHiDbZEiLd0S0oSY&#10;GDmAXLhtu0PbuB+1u0D11zue9DaTefLO8+br0Wh2xcF3zgqIpxEwtLVTnW0EHN+3kyUwH6RVUjuL&#10;Ar7Qw7q4v8tlptzN7vF6CA2jEOszKaANoc8493WLRvqp69HS7ewGIwOtQ8PVIG8UbjSfRdGCG9lZ&#10;+tDKHssW64/DxQh4Lbc7ua9mZvmty5e386b/PJ4SIR4fxs0KWMAx/MHwq0/qUJBT5S5WeaYFJMl8&#10;TqiASZykwIhIFykNFaHPTzHwIuf/OxQ/AAAA//8DAFBLAQItABQABgAIAAAAIQC2gziS/gAAAOEB&#10;AAATAAAAAAAAAAAAAAAAAAAAAABbQ29udGVudF9UeXBlc10ueG1sUEsBAi0AFAAGAAgAAAAhADj9&#10;If/WAAAAlAEAAAsAAAAAAAAAAAAAAAAALwEAAF9yZWxzLy5yZWxzUEsBAi0AFAAGAAgAAAAhAL7t&#10;PNZGAgAAWAQAAA4AAAAAAAAAAAAAAAAALgIAAGRycy9lMm9Eb2MueG1sUEsBAi0AFAAGAAgAAAAh&#10;AKASxi/jAAAACwEAAA8AAAAAAAAAAAAAAAAAoAQAAGRycy9kb3ducmV2LnhtbFBLBQYAAAAABAAE&#10;APMAAACwBQAAAAA=&#10;" filled="f" stroked="f" strokeweight=".5pt">
                <v:textbox>
                  <w:txbxContent>
                    <w:p w14:paraId="6568E8C3" w14:textId="77777777" w:rsidR="00154E24" w:rsidRDefault="00154E24" w:rsidP="00154E24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61C30">
                        <w:rPr>
                          <w:color w:val="000000" w:themeColor="text1"/>
                          <w:sz w:val="24"/>
                          <w:szCs w:val="24"/>
                        </w:rPr>
                        <w:t>«УТВЕРЖДАЮ»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61C30">
                        <w:rPr>
                          <w:color w:val="000000" w:themeColor="text1"/>
                          <w:sz w:val="24"/>
                          <w:szCs w:val="24"/>
                        </w:rPr>
                        <w:t>Генеральный директор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61C30">
                        <w:rPr>
                          <w:color w:val="000000" w:themeColor="text1"/>
                          <w:sz w:val="24"/>
                          <w:szCs w:val="24"/>
                        </w:rPr>
                        <w:t>АО «Технопарк Санкт-Петербурга»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А.А. Соколов</w:t>
                      </w:r>
                    </w:p>
                    <w:p w14:paraId="04B67E6C" w14:textId="77777777" w:rsidR="00154E24" w:rsidRPr="00C61C30" w:rsidRDefault="00154E24" w:rsidP="00154E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«____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_________________2022 г.</w:t>
                      </w:r>
                    </w:p>
                    <w:p w14:paraId="681CB931" w14:textId="77777777" w:rsidR="00154E24" w:rsidRPr="00C61C30" w:rsidRDefault="00154E24" w:rsidP="00154E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F98357" w14:textId="77777777" w:rsidR="00154E24" w:rsidRPr="00C61C30" w:rsidRDefault="00154E24" w:rsidP="00154E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3061B7" w14:textId="77777777" w:rsidR="00154E24" w:rsidRPr="00C61C30" w:rsidRDefault="00154E24" w:rsidP="00154E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2F5F0" w14:textId="70BC4DE2" w:rsidR="00154E24" w:rsidRPr="00282A2E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7051D41F" w14:textId="4A41F2B9" w:rsidR="00154E24" w:rsidRPr="00282A2E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0E43A499" w14:textId="28C711AF" w:rsidR="00154E24" w:rsidRPr="00282A2E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540E3475" w14:textId="5AF8893D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3FFF5328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4125F987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68E27B45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539FEDFE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397A00A4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1877657A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377CC141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480E9C7A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7395C132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532182F0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a5"/>
        <w:tblpPr w:leftFromText="180" w:rightFromText="180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B1E4F" w:rsidRPr="00CF1ED8" w14:paraId="4B81D17A" w14:textId="77777777" w:rsidTr="00BB1E4F">
        <w:trPr>
          <w:trHeight w:val="983"/>
        </w:trPr>
        <w:tc>
          <w:tcPr>
            <w:tcW w:w="9344" w:type="dxa"/>
          </w:tcPr>
          <w:p w14:paraId="004E00D0" w14:textId="77777777" w:rsidR="00BB1E4F" w:rsidRPr="003D7338" w:rsidRDefault="00BB1E4F" w:rsidP="00BB1E4F">
            <w:pPr>
              <w:rPr>
                <w:rFonts w:ascii="Myriad Pro" w:hAnsi="Myriad Pro"/>
                <w:b/>
                <w:sz w:val="76"/>
                <w:szCs w:val="76"/>
              </w:rPr>
            </w:pPr>
            <w:r>
              <w:rPr>
                <w:rFonts w:ascii="Myriad Pro" w:hAnsi="Myriad Pro"/>
                <w:b/>
                <w:sz w:val="76"/>
                <w:szCs w:val="76"/>
              </w:rPr>
              <w:t>ПОЛИТИКА</w:t>
            </w:r>
          </w:p>
        </w:tc>
      </w:tr>
      <w:tr w:rsidR="00BB1E4F" w:rsidRPr="00CF1ED8" w14:paraId="23243DE7" w14:textId="77777777" w:rsidTr="00BB1E4F">
        <w:trPr>
          <w:trHeight w:val="499"/>
        </w:trPr>
        <w:tc>
          <w:tcPr>
            <w:tcW w:w="9344" w:type="dxa"/>
          </w:tcPr>
          <w:p w14:paraId="4E4E0BB7" w14:textId="5078865E" w:rsidR="00BB1E4F" w:rsidRPr="00CF1ED8" w:rsidRDefault="00BB1E4F" w:rsidP="00BB1E4F">
            <w:pPr>
              <w:jc w:val="left"/>
              <w:rPr>
                <w:rFonts w:ascii="Myriad Pro" w:hAnsi="Myriad Pro"/>
                <w:b/>
                <w:sz w:val="60"/>
                <w:szCs w:val="60"/>
              </w:rPr>
            </w:pPr>
            <w:r>
              <w:rPr>
                <w:rFonts w:ascii="Myriad Pro" w:hAnsi="Myriad Pro"/>
                <w:b/>
                <w:sz w:val="60"/>
                <w:szCs w:val="60"/>
              </w:rPr>
              <w:t>В ОБЛАСТИ ОХРАНЫ ТР</w:t>
            </w:r>
            <w:r w:rsidR="005C365D">
              <w:rPr>
                <w:rFonts w:ascii="Myriad Pro" w:hAnsi="Myriad Pro"/>
                <w:b/>
                <w:sz w:val="60"/>
                <w:szCs w:val="60"/>
              </w:rPr>
              <w:t>У</w:t>
            </w:r>
            <w:r>
              <w:rPr>
                <w:rFonts w:ascii="Myriad Pro" w:hAnsi="Myriad Pro"/>
                <w:b/>
                <w:sz w:val="60"/>
                <w:szCs w:val="60"/>
              </w:rPr>
              <w:t>ДА</w:t>
            </w:r>
          </w:p>
        </w:tc>
      </w:tr>
      <w:tr w:rsidR="00BB1E4F" w:rsidRPr="00CF1ED8" w14:paraId="5BE19B1C" w14:textId="77777777" w:rsidTr="00BB1E4F">
        <w:trPr>
          <w:trHeight w:val="499"/>
        </w:trPr>
        <w:tc>
          <w:tcPr>
            <w:tcW w:w="9344" w:type="dxa"/>
          </w:tcPr>
          <w:p w14:paraId="40679944" w14:textId="77777777" w:rsidR="00BB1E4F" w:rsidRPr="00CF1ED8" w:rsidRDefault="00BB1E4F" w:rsidP="00BB1E4F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16F9114" w14:textId="77777777" w:rsidR="00BB1E4F" w:rsidRPr="00CF1ED8" w:rsidRDefault="00BB1E4F" w:rsidP="00BB1E4F">
            <w:pPr>
              <w:rPr>
                <w:rFonts w:ascii="Myriad Pro" w:hAnsi="Myriad Pro"/>
                <w:sz w:val="24"/>
                <w:szCs w:val="24"/>
              </w:rPr>
            </w:pPr>
          </w:p>
          <w:p w14:paraId="101DA222" w14:textId="77777777" w:rsidR="00BB1E4F" w:rsidRPr="00CF1ED8" w:rsidRDefault="00BB1E4F" w:rsidP="00BB1E4F">
            <w:pPr>
              <w:rPr>
                <w:rFonts w:ascii="Myriad Pro" w:hAnsi="Myriad Pro"/>
                <w:sz w:val="24"/>
                <w:szCs w:val="24"/>
              </w:rPr>
            </w:pPr>
            <w:r w:rsidRPr="00CF1ED8">
              <w:rPr>
                <w:rFonts w:ascii="Myriad Pro" w:hAnsi="Myriad Pro"/>
                <w:sz w:val="24"/>
                <w:szCs w:val="24"/>
              </w:rPr>
              <w:t>АО «ТЕХНОПАРК САНКТ-ПЕТЕРБУРГА»</w:t>
            </w:r>
          </w:p>
        </w:tc>
      </w:tr>
    </w:tbl>
    <w:p w14:paraId="47A9210E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7ECAA1E2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3EB164F8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367B6053" w14:textId="77777777" w:rsidR="00154E24" w:rsidRPr="00CF1ED8" w:rsidRDefault="00154E24" w:rsidP="00154E24">
      <w:pPr>
        <w:spacing w:line="276" w:lineRule="auto"/>
        <w:rPr>
          <w:rFonts w:ascii="Myriad Pro" w:hAnsi="Myriad Pro" w:cstheme="minorHAnsi"/>
        </w:rPr>
      </w:pPr>
    </w:p>
    <w:p w14:paraId="362B2F03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31B75E48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62A8C1FA" w14:textId="77777777" w:rsidR="00154E24" w:rsidRDefault="00154E24" w:rsidP="00154E24">
      <w:pPr>
        <w:spacing w:line="276" w:lineRule="auto"/>
        <w:rPr>
          <w:rFonts w:asciiTheme="minorHAnsi" w:hAnsiTheme="minorHAnsi" w:cstheme="minorHAnsi"/>
        </w:rPr>
      </w:pPr>
    </w:p>
    <w:p w14:paraId="7F267B25" w14:textId="676E328B" w:rsidR="00154E24" w:rsidRDefault="00154E24">
      <w:pPr>
        <w:suppressAutoHyphens w:val="0"/>
        <w:spacing w:after="160" w:line="259" w:lineRule="auto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sdt>
      <w:sdtPr>
        <w:rPr>
          <w:b w:val="0"/>
          <w:caps w:val="0"/>
          <w:color w:val="auto"/>
          <w:lang w:bidi="ar-SA"/>
        </w:rPr>
        <w:id w:val="-20634779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2383FC9" w14:textId="77777777" w:rsidR="00F1188F" w:rsidRPr="00F1188F" w:rsidRDefault="00F1188F" w:rsidP="00F1188F">
          <w:pPr>
            <w:pStyle w:val="a4"/>
            <w:shd w:val="clear" w:color="auto" w:fill="FFE599" w:themeFill="accent4" w:themeFillTint="66"/>
            <w:spacing w:line="276" w:lineRule="auto"/>
            <w:ind w:left="360" w:hanging="360"/>
            <w:rPr>
              <w:caps w:val="0"/>
              <w:color w:val="002060"/>
            </w:rPr>
          </w:pPr>
          <w:r w:rsidRPr="00F1188F">
            <w:rPr>
              <w:caps w:val="0"/>
              <w:color w:val="002060"/>
            </w:rPr>
            <w:t>ОГЛАВЛЕНИЕ</w:t>
          </w:r>
        </w:p>
        <w:p w14:paraId="52F3DF4E" w14:textId="77777777" w:rsidR="00F1188F" w:rsidRPr="00F1188F" w:rsidRDefault="00F1188F" w:rsidP="00F1188F">
          <w:pPr>
            <w:spacing w:line="276" w:lineRule="auto"/>
            <w:rPr>
              <w:lang w:bidi="en-US"/>
            </w:rPr>
          </w:pPr>
        </w:p>
        <w:p w14:paraId="70CA92A4" w14:textId="432C19D1" w:rsidR="00F1188F" w:rsidRPr="00F1188F" w:rsidRDefault="00F1188F" w:rsidP="00F1188F">
          <w:pPr>
            <w:pStyle w:val="11"/>
          </w:pPr>
          <w:r w:rsidRPr="00F1188F">
            <w:t xml:space="preserve">1 Политика </w:t>
          </w:r>
          <w:r w:rsidR="00640B7A">
            <w:t xml:space="preserve">АО </w:t>
          </w:r>
          <w:r w:rsidR="00640B7A" w:rsidRPr="00F1188F">
            <w:t>«Технопарк Санкт-Петербурга»</w:t>
          </w:r>
          <w:r w:rsidR="00640B7A">
            <w:t xml:space="preserve"> </w:t>
          </w:r>
          <w:r w:rsidRPr="00F1188F">
            <w:t>в области охраны труда</w:t>
          </w:r>
          <w:proofErr w:type="gramStart"/>
          <w:r w:rsidR="00640B7A">
            <w:t xml:space="preserve"> </w:t>
          </w:r>
          <w:r w:rsidR="005C365D">
            <w:t>….</w:t>
          </w:r>
          <w:proofErr w:type="gramEnd"/>
          <w:r w:rsidR="005C365D">
            <w:t>.</w:t>
          </w:r>
          <w:r w:rsidRPr="00F1188F">
            <w:t xml:space="preserve">  3</w:t>
          </w:r>
        </w:p>
      </w:sdtContent>
    </w:sdt>
    <w:p w14:paraId="0995FDCE" w14:textId="77777777" w:rsidR="00154E24" w:rsidRPr="00F1188F" w:rsidRDefault="00154E24" w:rsidP="00154E24">
      <w:pPr>
        <w:spacing w:line="276" w:lineRule="auto"/>
      </w:pPr>
    </w:p>
    <w:p w14:paraId="1A117EF6" w14:textId="77777777" w:rsidR="00154E24" w:rsidRPr="00F1188F" w:rsidRDefault="00154E24" w:rsidP="00154E24">
      <w:pPr>
        <w:suppressAutoHyphens w:val="0"/>
        <w:spacing w:before="200" w:after="200" w:line="276" w:lineRule="auto"/>
        <w:contextualSpacing w:val="0"/>
        <w:jc w:val="left"/>
      </w:pPr>
      <w:r w:rsidRPr="00F1188F">
        <w:br w:type="page"/>
      </w:r>
    </w:p>
    <w:p w14:paraId="420B5069" w14:textId="7FA4A297" w:rsidR="00F51EC6" w:rsidRPr="00640B7A" w:rsidRDefault="00F51EC6" w:rsidP="00640B7A">
      <w:pPr>
        <w:pStyle w:val="1"/>
        <w:numPr>
          <w:ilvl w:val="0"/>
          <w:numId w:val="3"/>
        </w:numPr>
        <w:shd w:val="clear" w:color="auto" w:fill="FFF2CC" w:themeFill="accent4" w:themeFillTint="33"/>
        <w:ind w:left="714" w:hanging="357"/>
        <w:rPr>
          <w:caps w:val="0"/>
          <w:color w:val="1F3763" w:themeColor="accent1" w:themeShade="7F"/>
          <w:spacing w:val="5"/>
        </w:rPr>
      </w:pPr>
      <w:r w:rsidRPr="00F1188F">
        <w:rPr>
          <w:rStyle w:val="a8"/>
        </w:rPr>
        <w:lastRenderedPageBreak/>
        <w:t xml:space="preserve">Политика </w:t>
      </w:r>
      <w:r w:rsidR="00640B7A" w:rsidRPr="00640B7A">
        <w:rPr>
          <w:rStyle w:val="a8"/>
        </w:rPr>
        <w:t xml:space="preserve">АО «Технопарк Санкт-Петербурга» </w:t>
      </w:r>
      <w:r w:rsidRPr="00F1188F">
        <w:rPr>
          <w:rStyle w:val="a8"/>
        </w:rPr>
        <w:t xml:space="preserve">в области охраны труда </w:t>
      </w:r>
    </w:p>
    <w:p w14:paraId="0ADFAAAB" w14:textId="3C8F5A16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1.1. Наименование организации: Акционерное общество «Технопарк Санкт-Петербурга» (далее Организация).</w:t>
      </w:r>
    </w:p>
    <w:p w14:paraId="41A329FA" w14:textId="7777777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1.2. Юридический адрес организации: 197022, г. Санкт-Петербург, пр. Медиков дом 3, лит. А, пом.1-Н.</w:t>
      </w:r>
    </w:p>
    <w:p w14:paraId="2B8E3D14" w14:textId="6C2773C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1.3. Основные виды деятельности организации:</w:t>
      </w:r>
      <w:r w:rsidR="000C153C" w:rsidRPr="000C153C">
        <w:t xml:space="preserve"> </w:t>
      </w:r>
      <w:r w:rsidR="000C153C" w:rsidRPr="000C153C">
        <w:t>Деятельность профессиональная, научная и техническая прочая, не включенная в другие группировки</w:t>
      </w:r>
      <w:r w:rsidRPr="00F1188F">
        <w:t>.</w:t>
      </w:r>
      <w:bookmarkStart w:id="0" w:name="_GoBack"/>
      <w:bookmarkEnd w:id="0"/>
    </w:p>
    <w:p w14:paraId="0AC9F944" w14:textId="77777777" w:rsidR="00F51EC6" w:rsidRPr="00F1188F" w:rsidRDefault="00F51EC6" w:rsidP="00F51EC6">
      <w:pPr>
        <w:autoSpaceDE w:val="0"/>
        <w:autoSpaceDN w:val="0"/>
        <w:adjustRightInd w:val="0"/>
        <w:ind w:firstLine="539"/>
      </w:pPr>
      <w:r w:rsidRPr="00F1188F">
        <w:t>1.4. Список и места нахождения структурных подразделений:</w:t>
      </w:r>
    </w:p>
    <w:p w14:paraId="016C66BF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>Дирекция генерального директора, 197022, г. Санкт-Петербург, пр. Медиков дом 3, лит. А, пом.1-Н;</w:t>
      </w:r>
    </w:p>
    <w:p w14:paraId="36AE53FA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>Бизнес инкубатор «Ингрия», 197022, г. Санкт-Петербург, пр. Медиков дом 3, лит. А, пом.1-Н;</w:t>
      </w:r>
    </w:p>
    <w:p w14:paraId="58D86633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>Центр кластерного развития, 197022, г. Санкт-Петербург, пр. Медиков дом 3, лит. А, пом.1-Н;</w:t>
      </w:r>
    </w:p>
    <w:p w14:paraId="00D5A9AB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 xml:space="preserve">Центр прототипирования, 197022, г. Санкт-Петербург, набережная реки </w:t>
      </w:r>
      <w:proofErr w:type="spellStart"/>
      <w:r w:rsidRPr="00F1188F">
        <w:t>Карповки</w:t>
      </w:r>
      <w:proofErr w:type="spellEnd"/>
      <w:r w:rsidRPr="00F1188F">
        <w:t xml:space="preserve"> дом 5, лит. Я;</w:t>
      </w:r>
    </w:p>
    <w:p w14:paraId="1FDAB142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 xml:space="preserve">Инжиниринговый центр АФС, 197022, г. Санкт-Петербург, набережная реки </w:t>
      </w:r>
      <w:proofErr w:type="spellStart"/>
      <w:r w:rsidRPr="00F1188F">
        <w:t>Карповки</w:t>
      </w:r>
      <w:proofErr w:type="spellEnd"/>
      <w:r w:rsidRPr="00F1188F">
        <w:t xml:space="preserve"> дом 5, лит. К;</w:t>
      </w:r>
    </w:p>
    <w:p w14:paraId="23CEE3EE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 xml:space="preserve">Инжиниринговый центр </w:t>
      </w:r>
      <w:proofErr w:type="spellStart"/>
      <w:r w:rsidRPr="00F1188F">
        <w:t>СэйфНэт</w:t>
      </w:r>
      <w:proofErr w:type="spellEnd"/>
      <w:r w:rsidRPr="00F1188F">
        <w:t xml:space="preserve">, 197022, г. Санкт-Петербург, набережная реки </w:t>
      </w:r>
      <w:proofErr w:type="spellStart"/>
      <w:r w:rsidRPr="00F1188F">
        <w:t>Карповки</w:t>
      </w:r>
      <w:proofErr w:type="spellEnd"/>
      <w:r w:rsidRPr="00F1188F">
        <w:t xml:space="preserve"> дом 5, лит. К;</w:t>
      </w:r>
    </w:p>
    <w:p w14:paraId="530AF438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F1188F">
        <w:t xml:space="preserve">Инжиниринговый центр РЭП, 197022, г. Санкт-Петербург, набережная реки </w:t>
      </w:r>
      <w:proofErr w:type="spellStart"/>
      <w:r w:rsidRPr="00F1188F">
        <w:t>Карповки</w:t>
      </w:r>
      <w:proofErr w:type="spellEnd"/>
      <w:r w:rsidRPr="00F1188F">
        <w:t xml:space="preserve"> дом 5, лит. К.</w:t>
      </w:r>
    </w:p>
    <w:p w14:paraId="6647E6DD" w14:textId="7777777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1.5. Действие данной Политики распространяется на все структурные подразделения Организации.</w:t>
      </w:r>
    </w:p>
    <w:p w14:paraId="3FCFDB80" w14:textId="7621A8FB" w:rsidR="00723B18" w:rsidRDefault="00F51EC6" w:rsidP="00723B18">
      <w:pPr>
        <w:autoSpaceDE w:val="0"/>
        <w:autoSpaceDN w:val="0"/>
        <w:adjustRightInd w:val="0"/>
        <w:ind w:firstLine="540"/>
      </w:pPr>
      <w:r w:rsidRPr="00F1188F">
        <w:t>1.6. Политика в области охраны труда является</w:t>
      </w:r>
      <w:r w:rsidR="00723B18">
        <w:t xml:space="preserve"> </w:t>
      </w:r>
      <w:r w:rsidRPr="00F1188F">
        <w:t>локальным актом Организации, в котором излагаются цели и мероприятия, направленные на сохранение жизни и здоровья работников</w:t>
      </w:r>
      <w:r w:rsidR="00723B18">
        <w:t>.</w:t>
      </w:r>
    </w:p>
    <w:p w14:paraId="2F062C67" w14:textId="78F2ED2B" w:rsidR="00F51EC6" w:rsidRPr="00F1188F" w:rsidRDefault="00F51EC6" w:rsidP="00723B18">
      <w:pPr>
        <w:pStyle w:val="a0"/>
        <w:numPr>
          <w:ilvl w:val="1"/>
          <w:numId w:val="3"/>
        </w:numPr>
        <w:autoSpaceDE w:val="0"/>
        <w:autoSpaceDN w:val="0"/>
        <w:adjustRightInd w:val="0"/>
      </w:pPr>
      <w:r w:rsidRPr="00F1188F">
        <w:t>Основные направления Политики в сфере охраны труда:</w:t>
      </w:r>
    </w:p>
    <w:p w14:paraId="1AE23261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сохранение жизни и здоровья работников в процессе их трудовой деятельности;</w:t>
      </w:r>
    </w:p>
    <w:p w14:paraId="72B3673C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678C6B3F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обеспечение выполнения установленных правил и требований, касающихся сферы охраны труда;</w:t>
      </w:r>
    </w:p>
    <w:p w14:paraId="10FB32DF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отражение целей в области охраны труда;</w:t>
      </w:r>
    </w:p>
    <w:p w14:paraId="0FDB4678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исполнение обязательства Организации совершенствовать систему управления охраны труда.</w:t>
      </w:r>
    </w:p>
    <w:p w14:paraId="6A2B1892" w14:textId="7777777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1.8. Для реализации Политики в области охраны труда Организация обязуется:</w:t>
      </w:r>
    </w:p>
    <w:p w14:paraId="125A94F9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 xml:space="preserve">соблюдать требования федерального, регионального и отраслевого законодательства в сфере охраны труда, программ по охране труда, </w:t>
      </w:r>
      <w:r w:rsidRPr="00F1188F">
        <w:lastRenderedPageBreak/>
        <w:t>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труда;</w:t>
      </w:r>
    </w:p>
    <w:p w14:paraId="3811D891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заболеваний;</w:t>
      </w:r>
    </w:p>
    <w:p w14:paraId="1FAE10CA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активно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труда;</w:t>
      </w:r>
    </w:p>
    <w:p w14:paraId="73C6CE40" w14:textId="77777777" w:rsidR="00F51EC6" w:rsidRPr="00F1188F" w:rsidRDefault="00F51EC6" w:rsidP="00F51EC6">
      <w:pPr>
        <w:pStyle w:val="a0"/>
        <w:numPr>
          <w:ilvl w:val="0"/>
          <w:numId w:val="2"/>
        </w:numPr>
        <w:suppressAutoHyphens w:val="0"/>
        <w:autoSpaceDE w:val="0"/>
        <w:autoSpaceDN w:val="0"/>
        <w:adjustRightInd w:val="0"/>
        <w:ind w:left="1259" w:hanging="357"/>
      </w:pPr>
      <w:r w:rsidRPr="00F1188F">
        <w:t>непрерывно совершенствовать функционирование системы управления охраной труда.</w:t>
      </w:r>
    </w:p>
    <w:p w14:paraId="2CE36849" w14:textId="7777777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1.9. Для реализации возложенных на себя в п. 1.8 настоящей Политики обязательств Организация должна осуществлять следующие действия:</w:t>
      </w:r>
    </w:p>
    <w:p w14:paraId="2B2475E3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проводить оценку условий труда для выявления неблагоприятных условий и факторов;</w:t>
      </w:r>
    </w:p>
    <w:p w14:paraId="30CB563D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разрабатывать, внедрять и поддерживать в рабочем состоянии процедуры идентификации опасностей, оценки рисков и внедрения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действиях;</w:t>
      </w:r>
    </w:p>
    <w:p w14:paraId="03B834A9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услуг;</w:t>
      </w:r>
    </w:p>
    <w:p w14:paraId="4CC8EA58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организовывать проведение регулярных медицинских осмотров,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т.п.;</w:t>
      </w:r>
    </w:p>
    <w:p w14:paraId="52D31F97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организовать выдачу средств индивидуальной защиты работникам, чья деятельность предполагает необходимость использования таких средств;</w:t>
      </w:r>
    </w:p>
    <w:p w14:paraId="086FB3BC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совершенствовать производственные процессы, применять оборудование и технологии, обеспечивающие безопасность труда.</w:t>
      </w:r>
    </w:p>
    <w:p w14:paraId="404ED889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осуществлять мониторинг, проверки, внутренние аудиты,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труда;</w:t>
      </w:r>
    </w:p>
    <w:p w14:paraId="2BD5E42D" w14:textId="77777777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lastRenderedPageBreak/>
        <w:t>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персонала;</w:t>
      </w:r>
    </w:p>
    <w:p w14:paraId="479F551C" w14:textId="126C897E" w:rsidR="00F51EC6" w:rsidRPr="00F1188F" w:rsidRDefault="00F51EC6" w:rsidP="00640B7A">
      <w:pPr>
        <w:pStyle w:val="a0"/>
        <w:numPr>
          <w:ilvl w:val="0"/>
          <w:numId w:val="4"/>
        </w:numPr>
        <w:autoSpaceDE w:val="0"/>
        <w:autoSpaceDN w:val="0"/>
        <w:adjustRightInd w:val="0"/>
      </w:pPr>
      <w:r w:rsidRPr="00F1188F">
        <w:t>осуществлять информационный обмен с внешними заинтересованными сторонами по вопросам охраны окружающей среды и охраны труда</w:t>
      </w:r>
      <w:r w:rsidR="00640B7A">
        <w:t>.</w:t>
      </w:r>
    </w:p>
    <w:p w14:paraId="4690E6F1" w14:textId="7777777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2.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14:paraId="3FF8883D" w14:textId="77777777" w:rsidR="00F51EC6" w:rsidRPr="00F1188F" w:rsidRDefault="00F51EC6" w:rsidP="00F51EC6">
      <w:pPr>
        <w:autoSpaceDE w:val="0"/>
        <w:autoSpaceDN w:val="0"/>
        <w:adjustRightInd w:val="0"/>
        <w:ind w:firstLine="540"/>
      </w:pPr>
      <w:r w:rsidRPr="00F1188F">
        <w:t>3. Настоящая Политика в области охраны труда разработана в соответствии с Приказом Минтруда России от 29.10.2021 N 776н «Об утверждении Примерного положения о системе управления охраной труда».</w:t>
      </w:r>
    </w:p>
    <w:p w14:paraId="5E88E9FC" w14:textId="77777777" w:rsidR="00F9064B" w:rsidRPr="00F1188F" w:rsidRDefault="000C153C"/>
    <w:sectPr w:rsidR="00F9064B" w:rsidRPr="00F1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4DB"/>
    <w:multiLevelType w:val="multilevel"/>
    <w:tmpl w:val="EF3C9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147531"/>
    <w:multiLevelType w:val="hybridMultilevel"/>
    <w:tmpl w:val="337C90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2C57593"/>
    <w:multiLevelType w:val="hybridMultilevel"/>
    <w:tmpl w:val="9378E1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541BFD"/>
    <w:multiLevelType w:val="multilevel"/>
    <w:tmpl w:val="3502E6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0"/>
    <w:rsid w:val="000C153C"/>
    <w:rsid w:val="00154E24"/>
    <w:rsid w:val="003B5031"/>
    <w:rsid w:val="005C365D"/>
    <w:rsid w:val="00640B7A"/>
    <w:rsid w:val="00723B18"/>
    <w:rsid w:val="008424E0"/>
    <w:rsid w:val="008A549D"/>
    <w:rsid w:val="009D6C1E"/>
    <w:rsid w:val="00BB1E4F"/>
    <w:rsid w:val="00C229CA"/>
    <w:rsid w:val="00E078E0"/>
    <w:rsid w:val="00ED66D2"/>
    <w:rsid w:val="00F1188F"/>
    <w:rsid w:val="00F51EC6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7547"/>
  <w15:chartTrackingRefBased/>
  <w15:docId w15:val="{CE8FA17F-3FB5-4C84-8338-58FDF68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E24"/>
    <w:pPr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1">
    <w:name w:val="heading 1"/>
    <w:basedOn w:val="a0"/>
    <w:next w:val="a"/>
    <w:link w:val="10"/>
    <w:uiPriority w:val="9"/>
    <w:qFormat/>
    <w:rsid w:val="00154E24"/>
    <w:pPr>
      <w:ind w:left="0"/>
      <w:outlineLvl w:val="0"/>
    </w:pPr>
    <w:rPr>
      <w:b/>
      <w:cap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4E24"/>
    <w:rPr>
      <w:rFonts w:ascii="Times New Roman" w:eastAsia="Times New Roman" w:hAnsi="Times New Roman" w:cs="Times New Roman"/>
      <w:b/>
      <w:caps/>
      <w:color w:val="FF0000"/>
      <w:sz w:val="28"/>
      <w:szCs w:val="28"/>
      <w:lang w:eastAsia="x-none"/>
    </w:rPr>
  </w:style>
  <w:style w:type="paragraph" w:styleId="a4">
    <w:name w:val="TOC Heading"/>
    <w:basedOn w:val="1"/>
    <w:next w:val="a"/>
    <w:uiPriority w:val="39"/>
    <w:unhideWhenUsed/>
    <w:qFormat/>
    <w:rsid w:val="00154E24"/>
    <w:pPr>
      <w:outlineLvl w:val="9"/>
    </w:pPr>
    <w:rPr>
      <w:lang w:bidi="en-US"/>
    </w:rPr>
  </w:style>
  <w:style w:type="table" w:styleId="a5">
    <w:name w:val="Table Grid"/>
    <w:basedOn w:val="a2"/>
    <w:uiPriority w:val="59"/>
    <w:rsid w:val="00154E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154E24"/>
    <w:pPr>
      <w:tabs>
        <w:tab w:val="left" w:pos="660"/>
        <w:tab w:val="right" w:leader="dot" w:pos="9344"/>
      </w:tabs>
      <w:spacing w:after="100"/>
      <w:ind w:left="709" w:hanging="709"/>
    </w:pPr>
  </w:style>
  <w:style w:type="character" w:styleId="a6">
    <w:name w:val="Hyperlink"/>
    <w:basedOn w:val="a1"/>
    <w:uiPriority w:val="99"/>
    <w:unhideWhenUsed/>
    <w:rsid w:val="00154E2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54E24"/>
    <w:pPr>
      <w:tabs>
        <w:tab w:val="right" w:leader="dot" w:pos="9344"/>
      </w:tabs>
      <w:suppressAutoHyphens w:val="0"/>
      <w:spacing w:after="100" w:line="259" w:lineRule="auto"/>
      <w:ind w:left="220"/>
      <w:contextualSpacing w:val="0"/>
      <w:jc w:val="left"/>
    </w:pPr>
    <w:rPr>
      <w:rFonts w:eastAsiaTheme="minorEastAsia"/>
      <w:noProof/>
      <w:sz w:val="24"/>
      <w:szCs w:val="24"/>
      <w:lang w:eastAsia="ru-RU"/>
    </w:rPr>
  </w:style>
  <w:style w:type="paragraph" w:styleId="a0">
    <w:name w:val="List Paragraph"/>
    <w:basedOn w:val="a"/>
    <w:uiPriority w:val="34"/>
    <w:qFormat/>
    <w:rsid w:val="00154E24"/>
    <w:pPr>
      <w:ind w:left="720"/>
    </w:pPr>
  </w:style>
  <w:style w:type="character" w:customStyle="1" w:styleId="a7">
    <w:name w:val="Основной текст_"/>
    <w:basedOn w:val="a1"/>
    <w:link w:val="12"/>
    <w:rsid w:val="00F51EC6"/>
    <w:rPr>
      <w:rFonts w:ascii="Calibri" w:eastAsia="Calibri" w:hAnsi="Calibri" w:cs="Calibri"/>
      <w:color w:val="181220"/>
      <w:sz w:val="34"/>
      <w:szCs w:val="34"/>
    </w:rPr>
  </w:style>
  <w:style w:type="paragraph" w:customStyle="1" w:styleId="12">
    <w:name w:val="Основной текст1"/>
    <w:basedOn w:val="a"/>
    <w:link w:val="a7"/>
    <w:rsid w:val="00F51EC6"/>
    <w:pPr>
      <w:widowControl w:val="0"/>
      <w:suppressAutoHyphens w:val="0"/>
      <w:spacing w:after="220"/>
      <w:ind w:firstLine="400"/>
      <w:contextualSpacing w:val="0"/>
      <w:jc w:val="left"/>
    </w:pPr>
    <w:rPr>
      <w:rFonts w:ascii="Calibri" w:eastAsia="Calibri" w:hAnsi="Calibri" w:cs="Calibri"/>
      <w:color w:val="181220"/>
      <w:sz w:val="34"/>
      <w:szCs w:val="34"/>
      <w:lang w:eastAsia="en-US"/>
    </w:rPr>
  </w:style>
  <w:style w:type="character" w:styleId="a8">
    <w:name w:val="Emphasis"/>
    <w:uiPriority w:val="20"/>
    <w:qFormat/>
    <w:rsid w:val="00F51EC6"/>
    <w:rPr>
      <w:caps/>
      <w:color w:val="1F3763" w:themeColor="accent1" w:themeShade="7F"/>
      <w:spacing w:val="5"/>
    </w:rPr>
  </w:style>
  <w:style w:type="character" w:styleId="a9">
    <w:name w:val="annotation reference"/>
    <w:basedOn w:val="a1"/>
    <w:uiPriority w:val="99"/>
    <w:semiHidden/>
    <w:unhideWhenUsed/>
    <w:rsid w:val="00ED66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66D2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D66D2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66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66D2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ae">
    <w:name w:val="Balloon Text"/>
    <w:basedOn w:val="a"/>
    <w:link w:val="af"/>
    <w:uiPriority w:val="99"/>
    <w:semiHidden/>
    <w:unhideWhenUsed/>
    <w:rsid w:val="00ED66D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66D2"/>
    <w:rPr>
      <w:rFonts w:ascii="Segoe UI" w:eastAsia="Times New Roman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Цыганов</dc:creator>
  <cp:keywords/>
  <dc:description/>
  <cp:lastModifiedBy>Вадим Цыганов</cp:lastModifiedBy>
  <cp:revision>10</cp:revision>
  <dcterms:created xsi:type="dcterms:W3CDTF">2022-07-13T09:57:00Z</dcterms:created>
  <dcterms:modified xsi:type="dcterms:W3CDTF">2022-07-14T11:54:00Z</dcterms:modified>
</cp:coreProperties>
</file>